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F0F4"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p w14:paraId="2A9C9A43">
      <w:pPr>
        <w:numPr>
          <w:ilvl w:val="0"/>
          <w:numId w:val="0"/>
        </w:numPr>
        <w:rPr>
          <w:rFonts w:hint="eastAsia"/>
        </w:rPr>
      </w:pPr>
    </w:p>
    <w:tbl>
      <w:tblPr>
        <w:tblStyle w:val="2"/>
        <w:tblW w:w="15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399"/>
        <w:gridCol w:w="1087"/>
        <w:gridCol w:w="989"/>
        <w:gridCol w:w="876"/>
        <w:gridCol w:w="1034"/>
        <w:gridCol w:w="1501"/>
        <w:gridCol w:w="1003"/>
        <w:gridCol w:w="939"/>
        <w:gridCol w:w="1079"/>
        <w:gridCol w:w="764"/>
        <w:gridCol w:w="1003"/>
        <w:gridCol w:w="1102"/>
        <w:gridCol w:w="898"/>
      </w:tblGrid>
      <w:tr w14:paraId="3DB2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76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C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检验/病理检测试剂项目市场调研表</w:t>
            </w:r>
            <w:bookmarkStart w:id="0" w:name="_GoBack"/>
            <w:bookmarkEnd w:id="0"/>
          </w:p>
        </w:tc>
      </w:tr>
      <w:tr w14:paraId="7A2D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试剂名称（检测方法）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省收费编码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省收费标准/人份(元)</w:t>
            </w:r>
          </w:p>
        </w:tc>
        <w:tc>
          <w:tcPr>
            <w:tcW w:w="1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参考本市医院收费价格/人份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省标编码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省标价/人份（元）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供货价/人份（元）</w:t>
            </w:r>
          </w:p>
        </w:tc>
        <w:tc>
          <w:tcPr>
            <w:tcW w:w="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</w:t>
            </w:r>
          </w:p>
        </w:tc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项目使用设备名称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C21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铁测定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C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F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E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2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E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0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6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2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F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3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血清总铁结合力测定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5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A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8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1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7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D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3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B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尿酸化功能测定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D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B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1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0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8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6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1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8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C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C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3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5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生殖支原体RNA检测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（病原体核糖核酸扩增定性检测）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6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E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A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C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4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3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5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A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7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4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2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免疫球蛋白亚类定量测定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2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8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7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0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2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4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3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1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F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3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A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2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4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C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狼疮抗凝物质检测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2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7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8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0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1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E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5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2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B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5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8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3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自然杀伤淋巴细胞功能检测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F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C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E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B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A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2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9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4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3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1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E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6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尿α1微量球蛋白测定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0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6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4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C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1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0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A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B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5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1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7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4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β2微球蛋白测定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（化学发光法）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6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3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9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E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1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2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0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4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9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B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E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B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3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58F49D">
      <w:pPr>
        <w:numPr>
          <w:ilvl w:val="0"/>
          <w:numId w:val="0"/>
        </w:numPr>
        <w:rPr>
          <w:rFonts w:hint="eastAsia"/>
        </w:rPr>
      </w:pPr>
    </w:p>
    <w:sectPr>
      <w:pgSz w:w="16838" w:h="11906" w:orient="landscape"/>
      <w:pgMar w:top="720" w:right="550" w:bottom="720" w:left="5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DkyMmJhZWVjNmQ4NjMxMWFlMGRmNmZjMTAyYWMifQ=="/>
  </w:docVars>
  <w:rsids>
    <w:rsidRoot w:val="0DF744FB"/>
    <w:rsid w:val="081A6521"/>
    <w:rsid w:val="0DF744FB"/>
    <w:rsid w:val="18E86CED"/>
    <w:rsid w:val="1CEB3084"/>
    <w:rsid w:val="2F551E90"/>
    <w:rsid w:val="470025B8"/>
    <w:rsid w:val="52A86061"/>
    <w:rsid w:val="597439D0"/>
    <w:rsid w:val="5F0137E3"/>
    <w:rsid w:val="6F6B1D73"/>
    <w:rsid w:val="73FF295B"/>
    <w:rsid w:val="754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1039</Characters>
  <Lines>0</Lines>
  <Paragraphs>0</Paragraphs>
  <TotalTime>23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2024-06-27T10:16:00Z</dcterms:created>
  <dc:creator>徐工</dc:creator>
  <cp:lastModifiedBy>Mr.Elias</cp:lastModifiedBy>
  <dcterms:modified xsi:type="dcterms:W3CDTF">2024-09-27T01:21:46Z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516956ACB0674A1B8E90D6A4162CA633_13</vt:lpwstr>
  </property>
</Properties>
</file>